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Дело № 2-</w:t>
      </w:r>
      <w:r>
        <w:rPr>
          <w:rFonts w:ascii="Times New Roman" w:eastAsia="Times New Roman" w:hAnsi="Times New Roman" w:cs="Times New Roman"/>
          <w:sz w:val="20"/>
          <w:szCs w:val="20"/>
        </w:rPr>
        <w:t>1086</w:t>
      </w:r>
      <w:r>
        <w:rPr>
          <w:rFonts w:ascii="Times New Roman" w:eastAsia="Times New Roman" w:hAnsi="Times New Roman" w:cs="Times New Roman"/>
          <w:sz w:val="20"/>
          <w:szCs w:val="20"/>
        </w:rPr>
        <w:t>-2611/</w:t>
      </w:r>
      <w:r>
        <w:rPr>
          <w:rFonts w:ascii="Times New Roman" w:eastAsia="Times New Roman" w:hAnsi="Times New Roman" w:cs="Times New Roman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</w:p>
    <w:p>
      <w:pPr>
        <w:keepNext/>
        <w:spacing w:before="0" w:after="0"/>
        <w:jc w:val="center"/>
        <w:rPr>
          <w:sz w:val="26"/>
          <w:szCs w:val="26"/>
        </w:rPr>
      </w:pP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ЗАОЧНОЕ РЕШЕНИЕ</w:t>
      </w: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Именем Российской Федерации</w:t>
      </w: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(резолютивная часть)</w:t>
      </w:r>
    </w:p>
    <w:p>
      <w:pPr>
        <w:keepNext/>
        <w:spacing w:before="0" w:after="0"/>
        <w:jc w:val="center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Style w:val="cat-Dategrp-1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sz w:val="28"/>
          <w:szCs w:val="28"/>
        </w:rPr>
        <w:t>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11 Сургутского судебного района города окружного значения Сургута </w:t>
      </w:r>
      <w:r>
        <w:rPr>
          <w:rStyle w:val="cat-FIOgrp-3rplc-2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 секретаре судебного заседания </w:t>
      </w:r>
      <w:r>
        <w:rPr>
          <w:rStyle w:val="cat-FIOgrp-4rplc-3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в открытом судебном заседании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гражданское дело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по иск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овому заявлению </w:t>
      </w:r>
      <w:r>
        <w:rPr>
          <w:rStyle w:val="cat-FIOgrp-5rplc-4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Style w:val="cat-PassportDatagrp-12rplc-5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обществу с ограниченной ответственностью Управляющая </w:t>
      </w:r>
      <w:r>
        <w:rPr>
          <w:rStyle w:val="cat-OrganizationNamegrp-13rplc-6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ИНН </w:t>
      </w:r>
      <w:r>
        <w:rPr>
          <w:rFonts w:ascii="Times New Roman" w:eastAsia="Times New Roman" w:hAnsi="Times New Roman" w:cs="Times New Roman"/>
          <w:sz w:val="28"/>
          <w:szCs w:val="28"/>
        </w:rPr>
        <w:t>8602258523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защите прав потребителя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ст.ст. 167, 194-199, 233, 235 Гражданского процессуального кодекса Российской Федерации, </w:t>
      </w:r>
    </w:p>
    <w:p>
      <w:pPr>
        <w:spacing w:before="0" w:after="0"/>
        <w:ind w:firstLine="567"/>
        <w:jc w:val="center"/>
        <w:rPr>
          <w:sz w:val="28"/>
          <w:szCs w:val="28"/>
        </w:rPr>
      </w:pP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овое заявление </w:t>
      </w:r>
      <w:r>
        <w:rPr>
          <w:rStyle w:val="cat-FIOgrp-5rplc-7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обществу с ограниченной ответственностью Управляющая </w:t>
      </w:r>
      <w:r>
        <w:rPr>
          <w:rStyle w:val="cat-OrganizationNamegrp-13rplc-8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защите прав потребителя </w:t>
      </w:r>
      <w:r>
        <w:rPr>
          <w:rFonts w:ascii="Times New Roman" w:eastAsia="Times New Roman" w:hAnsi="Times New Roman" w:cs="Times New Roman"/>
          <w:sz w:val="28"/>
          <w:szCs w:val="28"/>
        </w:rPr>
        <w:t>удовлетворить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частично.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Взыскать 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общества с ограниченной ответственностью Управляющая </w:t>
      </w:r>
      <w:r>
        <w:rPr>
          <w:rStyle w:val="cat-OrganizationNamegrp-13rplc-9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пользу </w:t>
      </w:r>
      <w:r>
        <w:rPr>
          <w:rStyle w:val="cat-FIOgrp-5rplc-10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Sumgrp-8rplc-11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возмещение ущерба, причиненного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заливом квартиры </w:t>
      </w:r>
      <w:r>
        <w:rPr>
          <w:rStyle w:val="cat-Dategrp-2rplc-12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Sumgrp-9rplc-13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штрафа за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несоблюдение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добровольном порядке удовлетворения требований потребителя,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также </w:t>
      </w:r>
      <w:r>
        <w:rPr>
          <w:rStyle w:val="cat-Sumgrp-10rplc-14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судебных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расходов </w:t>
      </w:r>
      <w:r>
        <w:rPr>
          <w:rFonts w:ascii="Times New Roman" w:eastAsia="Times New Roman" w:hAnsi="Times New Roman" w:cs="Times New Roman"/>
          <w:sz w:val="28"/>
          <w:szCs w:val="28"/>
        </w:rPr>
        <w:t>по оплате государственной пошлины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всего взыскать </w:t>
      </w:r>
      <w:r>
        <w:rPr>
          <w:rStyle w:val="cat-Sumgrp-11rplc-15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удовлетворении искового заявления в остальной части отказать.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зъяснить сторонам, что заявление о составлении мотивированного решения суда </w:t>
      </w:r>
      <w:r>
        <w:rPr>
          <w:rFonts w:ascii="Times New Roman" w:eastAsia="Times New Roman" w:hAnsi="Times New Roman" w:cs="Times New Roman"/>
          <w:sz w:val="28"/>
          <w:szCs w:val="28"/>
        </w:rPr>
        <w:t>может бы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ть подано в течение трёх дней со дня объявления резолютивной части решения суда, если лица, участвующие в деле,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 присутствовали в судебном заседании.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Ответчик вправе подать в суд, принявший заочное решение, заявление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отмене этого решения суда в течение семи дней со дня вручения ему копии этого решения.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Ответчиком заочное решение суда может быть обжаловано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апелляционном порядке в течение одного месяца со дня вынесения </w:t>
      </w:r>
      <w:r>
        <w:rPr>
          <w:rFonts w:ascii="Times New Roman" w:eastAsia="Times New Roman" w:hAnsi="Times New Roman" w:cs="Times New Roman"/>
          <w:sz w:val="28"/>
          <w:szCs w:val="28"/>
        </w:rPr>
        <w:t>определения суда об отказе в удовлетворении заявления об отмене этого решения суда.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ными лицами, участвующими в деле, а также лицами, которые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в течение одного месяца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по истечении срока подачи ответчиком заявления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отмене этого решения суда, а в случае, если такое заявление подано, в течение одного месяца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со дня вынесения определения суда об отказе в удовлетворении этого заявления.</w:t>
      </w: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>
        <w:rPr>
          <w:rStyle w:val="cat-FIOgrp-6rplc-16"/>
          <w:rFonts w:ascii="Times New Roman" w:eastAsia="Times New Roman" w:hAnsi="Times New Roman" w:cs="Times New Roman"/>
          <w:sz w:val="28"/>
          <w:szCs w:val="28"/>
        </w:rPr>
        <w:t>фио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КОПИЯ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sz w:val="18"/>
          <w:szCs w:val="18"/>
        </w:rPr>
        <w:t>ир</w:t>
      </w:r>
      <w:r>
        <w:rPr>
          <w:rFonts w:ascii="Times New Roman" w:eastAsia="Times New Roman" w:hAnsi="Times New Roman" w:cs="Times New Roman"/>
          <w:sz w:val="18"/>
          <w:szCs w:val="18"/>
        </w:rPr>
        <w:t>ово</w:t>
      </w:r>
      <w:r>
        <w:rPr>
          <w:rFonts w:ascii="Times New Roman" w:eastAsia="Times New Roman" w:hAnsi="Times New Roman" w:cs="Times New Roman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судь</w:t>
      </w:r>
      <w:r>
        <w:rPr>
          <w:rFonts w:ascii="Times New Roman" w:eastAsia="Times New Roman" w:hAnsi="Times New Roman" w:cs="Times New Roman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судебного участка № 11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Сургутского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судебного района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города окружного значения Сургута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ХМАО-Югры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</w:t>
      </w:r>
      <w:r>
        <w:rPr>
          <w:rFonts w:ascii="Times New Roman" w:eastAsia="Times New Roman" w:hAnsi="Times New Roman" w:cs="Times New Roman"/>
          <w:sz w:val="18"/>
          <w:szCs w:val="18"/>
        </w:rPr>
        <w:t>___________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___________________ </w:t>
      </w:r>
      <w:r>
        <w:rPr>
          <w:rStyle w:val="cat-FIOgrp-6rplc-17"/>
          <w:rFonts w:ascii="Times New Roman" w:eastAsia="Times New Roman" w:hAnsi="Times New Roman" w:cs="Times New Roman"/>
          <w:sz w:val="18"/>
          <w:szCs w:val="18"/>
        </w:rPr>
        <w:t>фио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rplc-18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в деле №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2-</w:t>
      </w:r>
      <w:r>
        <w:rPr>
          <w:rFonts w:ascii="Times New Roman" w:eastAsia="Times New Roman" w:hAnsi="Times New Roman" w:cs="Times New Roman"/>
          <w:sz w:val="18"/>
          <w:szCs w:val="18"/>
        </w:rPr>
        <w:t>1086</w:t>
      </w:r>
      <w:r>
        <w:rPr>
          <w:rFonts w:ascii="Times New Roman" w:eastAsia="Times New Roman" w:hAnsi="Times New Roman" w:cs="Times New Roman"/>
          <w:sz w:val="18"/>
          <w:szCs w:val="18"/>
        </w:rPr>
        <w:t>-2611</w:t>
      </w:r>
      <w:r>
        <w:rPr>
          <w:rFonts w:ascii="Times New Roman" w:eastAsia="Times New Roman" w:hAnsi="Times New Roman" w:cs="Times New Roman"/>
          <w:sz w:val="18"/>
          <w:szCs w:val="18"/>
        </w:rPr>
        <w:t>/202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Секретарь с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з </w:t>
      </w:r>
      <w:r>
        <w:rPr>
          <w:rFonts w:ascii="Times New Roman" w:eastAsia="Times New Roman" w:hAnsi="Times New Roman" w:cs="Times New Roman"/>
          <w:sz w:val="18"/>
          <w:szCs w:val="18"/>
        </w:rPr>
        <w:t>__________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________ </w:t>
      </w:r>
      <w:r>
        <w:rPr>
          <w:rStyle w:val="cat-FIOgrp-7rplc-19"/>
          <w:rFonts w:ascii="Times New Roman" w:eastAsia="Times New Roman" w:hAnsi="Times New Roman" w:cs="Times New Roman"/>
          <w:sz w:val="18"/>
          <w:szCs w:val="18"/>
        </w:rPr>
        <w:t>фио</w:t>
      </w: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  \* MERGEFORMAT </w:instrText>
    </w:r>
    <w:r>
      <w:rPr>
        <w:sz w:val="22"/>
        <w:szCs w:val="22"/>
      </w:rPr>
      <w:fldChar w:fldCharType="separate"/>
    </w:r>
    <w:r>
      <w:rPr>
        <w:rFonts w:ascii="Times New Roman" w:eastAsia="Times New Roman" w:hAnsi="Times New Roman" w:cs="Times New Roman"/>
        <w:sz w:val="22"/>
        <w:szCs w:val="22"/>
      </w:rPr>
      <w:t>1</w:t>
    </w:r>
    <w:r>
      <w:rPr>
        <w:rFonts w:ascii="Times New Roman" w:eastAsia="Times New Roman" w:hAnsi="Times New Roman" w:cs="Times New Roman"/>
        <w:sz w:val="22"/>
        <w:szCs w:val="22"/>
      </w:rPr>
      <w:fldChar w:fldCharType="end"/>
    </w:r>
  </w:p>
  <w:p>
    <w:pPr>
      <w:spacing w:before="0" w:after="0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>
    <w:doNotExpandShiftReturn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1rplc-1">
    <w:name w:val="cat-Date grp-1 rplc-1"/>
    <w:basedOn w:val="DefaultParagraphFont"/>
  </w:style>
  <w:style w:type="character" w:customStyle="1" w:styleId="cat-FIOgrp-3rplc-2">
    <w:name w:val="cat-FIO grp-3 rplc-2"/>
    <w:basedOn w:val="DefaultParagraphFont"/>
  </w:style>
  <w:style w:type="character" w:customStyle="1" w:styleId="cat-FIOgrp-4rplc-3">
    <w:name w:val="cat-FIO grp-4 rplc-3"/>
    <w:basedOn w:val="DefaultParagraphFont"/>
  </w:style>
  <w:style w:type="character" w:customStyle="1" w:styleId="cat-FIOgrp-5rplc-4">
    <w:name w:val="cat-FIO grp-5 rplc-4"/>
    <w:basedOn w:val="DefaultParagraphFont"/>
  </w:style>
  <w:style w:type="character" w:customStyle="1" w:styleId="cat-PassportDatagrp-12rplc-5">
    <w:name w:val="cat-PassportData grp-12 rplc-5"/>
    <w:basedOn w:val="DefaultParagraphFont"/>
  </w:style>
  <w:style w:type="character" w:customStyle="1" w:styleId="cat-OrganizationNamegrp-13rplc-6">
    <w:name w:val="cat-OrganizationName grp-13 rplc-6"/>
    <w:basedOn w:val="DefaultParagraphFont"/>
  </w:style>
  <w:style w:type="character" w:customStyle="1" w:styleId="cat-FIOgrp-5rplc-7">
    <w:name w:val="cat-FIO grp-5 rplc-7"/>
    <w:basedOn w:val="DefaultParagraphFont"/>
  </w:style>
  <w:style w:type="character" w:customStyle="1" w:styleId="cat-OrganizationNamegrp-13rplc-8">
    <w:name w:val="cat-OrganizationName grp-13 rplc-8"/>
    <w:basedOn w:val="DefaultParagraphFont"/>
  </w:style>
  <w:style w:type="character" w:customStyle="1" w:styleId="cat-OrganizationNamegrp-13rplc-9">
    <w:name w:val="cat-OrganizationName grp-13 rplc-9"/>
    <w:basedOn w:val="DefaultParagraphFont"/>
  </w:style>
  <w:style w:type="character" w:customStyle="1" w:styleId="cat-FIOgrp-5rplc-10">
    <w:name w:val="cat-FIO grp-5 rplc-10"/>
    <w:basedOn w:val="DefaultParagraphFont"/>
  </w:style>
  <w:style w:type="character" w:customStyle="1" w:styleId="cat-Sumgrp-8rplc-11">
    <w:name w:val="cat-Sum grp-8 rplc-11"/>
    <w:basedOn w:val="DefaultParagraphFont"/>
  </w:style>
  <w:style w:type="character" w:customStyle="1" w:styleId="cat-Dategrp-2rplc-12">
    <w:name w:val="cat-Date grp-2 rplc-12"/>
    <w:basedOn w:val="DefaultParagraphFont"/>
  </w:style>
  <w:style w:type="character" w:customStyle="1" w:styleId="cat-Sumgrp-9rplc-13">
    <w:name w:val="cat-Sum grp-9 rplc-13"/>
    <w:basedOn w:val="DefaultParagraphFont"/>
  </w:style>
  <w:style w:type="character" w:customStyle="1" w:styleId="cat-Sumgrp-10rplc-14">
    <w:name w:val="cat-Sum grp-10 rplc-14"/>
    <w:basedOn w:val="DefaultParagraphFont"/>
  </w:style>
  <w:style w:type="character" w:customStyle="1" w:styleId="cat-Sumgrp-11rplc-15">
    <w:name w:val="cat-Sum grp-11 rplc-15"/>
    <w:basedOn w:val="DefaultParagraphFont"/>
  </w:style>
  <w:style w:type="character" w:customStyle="1" w:styleId="cat-FIOgrp-6rplc-16">
    <w:name w:val="cat-FIO grp-6 rplc-16"/>
    <w:basedOn w:val="DefaultParagraphFont"/>
  </w:style>
  <w:style w:type="character" w:customStyle="1" w:styleId="cat-FIOgrp-6rplc-17">
    <w:name w:val="cat-FIO grp-6 rplc-17"/>
    <w:basedOn w:val="DefaultParagraphFont"/>
  </w:style>
  <w:style w:type="character" w:customStyle="1" w:styleId="cat-Dategrp-1rplc-18">
    <w:name w:val="cat-Date grp-1 rplc-18"/>
    <w:basedOn w:val="DefaultParagraphFont"/>
  </w:style>
  <w:style w:type="character" w:customStyle="1" w:styleId="cat-FIOgrp-7rplc-19">
    <w:name w:val="cat-FIO grp-7 rplc-1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